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E560" w14:textId="77777777" w:rsidR="00917BF3" w:rsidRPr="00917BF3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24"/>
          <w:szCs w:val="24"/>
        </w:rPr>
      </w:pPr>
    </w:p>
    <w:p w14:paraId="34528BCC" w14:textId="79E2FEC1" w:rsidR="00917BF3" w:rsidRPr="000413E0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sz w:val="36"/>
          <w:szCs w:val="24"/>
        </w:rPr>
      </w:pPr>
      <w:r w:rsidRPr="000413E0">
        <w:rPr>
          <w:rFonts w:asciiTheme="minorHAnsi" w:hAnsiTheme="minorHAnsi"/>
          <w:sz w:val="36"/>
          <w:szCs w:val="24"/>
        </w:rPr>
        <w:t xml:space="preserve">Bienvenue au cours </w:t>
      </w:r>
      <w:r w:rsidR="00A41292">
        <w:rPr>
          <w:rFonts w:asciiTheme="minorHAnsi" w:hAnsiTheme="minorHAnsi"/>
          <w:sz w:val="36"/>
          <w:szCs w:val="24"/>
        </w:rPr>
        <w:t xml:space="preserve">de spécialité </w:t>
      </w:r>
      <w:r w:rsidRPr="000413E0">
        <w:rPr>
          <w:rFonts w:asciiTheme="minorHAnsi" w:hAnsiTheme="minorHAnsi"/>
          <w:sz w:val="36"/>
          <w:szCs w:val="24"/>
        </w:rPr>
        <w:t xml:space="preserve">de </w:t>
      </w:r>
      <w:r w:rsidR="0003656C">
        <w:rPr>
          <w:rFonts w:asciiTheme="minorHAnsi" w:hAnsiTheme="minorHAnsi"/>
          <w:sz w:val="36"/>
          <w:szCs w:val="24"/>
        </w:rPr>
        <w:t>Terminale</w:t>
      </w:r>
      <w:r w:rsidR="00A41292">
        <w:rPr>
          <w:rFonts w:asciiTheme="minorHAnsi" w:hAnsiTheme="minorHAnsi"/>
          <w:sz w:val="36"/>
          <w:szCs w:val="24"/>
        </w:rPr>
        <w:t xml:space="preserve"> </w:t>
      </w:r>
      <w:r w:rsidRPr="000413E0">
        <w:rPr>
          <w:rFonts w:asciiTheme="minorHAnsi" w:hAnsiTheme="minorHAnsi"/>
          <w:sz w:val="36"/>
          <w:szCs w:val="24"/>
        </w:rPr>
        <w:t xml:space="preserve">: </w:t>
      </w:r>
      <w:r w:rsidR="00A41292">
        <w:rPr>
          <w:rFonts w:asciiTheme="minorHAnsi" w:hAnsiTheme="minorHAnsi"/>
          <w:sz w:val="36"/>
          <w:szCs w:val="24"/>
        </w:rPr>
        <w:t>Histoire, géographie, géopolitique et sciences politiques</w:t>
      </w:r>
    </w:p>
    <w:p w14:paraId="5DC9F344" w14:textId="77777777" w:rsidR="00917BF3" w:rsidRPr="00917BF3" w:rsidRDefault="00917BF3" w:rsidP="00B376D8">
      <w:pPr>
        <w:pStyle w:val="Titre"/>
        <w:pBdr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rPr>
          <w:rFonts w:asciiTheme="minorHAnsi" w:hAnsiTheme="minorHAnsi"/>
          <w:b w:val="0"/>
          <w:bCs w:val="0"/>
          <w:sz w:val="24"/>
          <w:szCs w:val="24"/>
        </w:rPr>
      </w:pPr>
    </w:p>
    <w:p w14:paraId="27864F99" w14:textId="77777777" w:rsidR="00917BF3" w:rsidRPr="00917BF3" w:rsidRDefault="00917BF3" w:rsidP="00B376D8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jc w:val="center"/>
        <w:rPr>
          <w:rFonts w:cs="Arial"/>
          <w:b/>
          <w:bCs/>
          <w:sz w:val="24"/>
          <w:szCs w:val="24"/>
        </w:rPr>
      </w:pPr>
      <w:r w:rsidRPr="00917BF3">
        <w:rPr>
          <w:rFonts w:cs="Arial"/>
          <w:b/>
          <w:bCs/>
          <w:noProof/>
          <w:sz w:val="24"/>
          <w:szCs w:val="24"/>
          <w:lang w:eastAsia="en-CA"/>
        </w:rPr>
        <w:drawing>
          <wp:inline distT="0" distB="0" distL="0" distR="0" wp14:anchorId="5539D0DA" wp14:editId="260E24C5">
            <wp:extent cx="514350" cy="495300"/>
            <wp:effectExtent l="19050" t="0" r="0" b="0"/>
            <wp:docPr id="1" name="Picture 1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35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EAEAE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85687" w14:textId="5BBC4330" w:rsidR="00917BF3" w:rsidRPr="00917BF3" w:rsidRDefault="00917BF3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 xml:space="preserve">M. Grill          </w:t>
      </w:r>
      <w:r w:rsidR="00DA5183">
        <w:rPr>
          <w:rFonts w:cs="Arial"/>
          <w:b/>
          <w:bCs/>
          <w:sz w:val="24"/>
          <w:szCs w:val="24"/>
          <w:lang w:val="fr-CA"/>
        </w:rPr>
        <w:t xml:space="preserve">            </w:t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3F29F2">
        <w:rPr>
          <w:rFonts w:cs="Arial"/>
          <w:b/>
          <w:bCs/>
          <w:sz w:val="24"/>
          <w:szCs w:val="24"/>
          <w:lang w:val="fr-CA"/>
        </w:rPr>
        <w:tab/>
      </w:r>
      <w:r w:rsidR="00DA5183">
        <w:rPr>
          <w:rFonts w:cs="Arial"/>
          <w:b/>
          <w:bCs/>
          <w:sz w:val="24"/>
          <w:szCs w:val="24"/>
          <w:lang w:val="fr-CA"/>
        </w:rPr>
        <w:t xml:space="preserve"> Septembre 20</w:t>
      </w:r>
      <w:r w:rsidR="0003656C">
        <w:rPr>
          <w:rFonts w:cs="Arial"/>
          <w:b/>
          <w:bCs/>
          <w:sz w:val="24"/>
          <w:szCs w:val="24"/>
          <w:lang w:val="fr-CA"/>
        </w:rPr>
        <w:t>20</w:t>
      </w:r>
    </w:p>
    <w:p w14:paraId="630C70DA" w14:textId="3D171502" w:rsidR="00917BF3" w:rsidRDefault="00427504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Cs w:val="24"/>
          <w:lang w:val="fr-CA"/>
        </w:rPr>
      </w:pPr>
      <w:hyperlink r:id="rId8" w:history="1">
        <w:r w:rsidR="001B348E" w:rsidRPr="007E0D82">
          <w:rPr>
            <w:rStyle w:val="Lienhypertexte"/>
            <w:rFonts w:cs="Arial"/>
            <w:b/>
            <w:bCs/>
            <w:szCs w:val="24"/>
            <w:lang w:val="fr-CA"/>
          </w:rPr>
          <w:t>geoffrey.grill@lft.ca</w:t>
        </w:r>
      </w:hyperlink>
      <w:r w:rsidR="00917BF3" w:rsidRPr="007E0D82">
        <w:rPr>
          <w:rFonts w:cs="Arial"/>
          <w:b/>
          <w:bCs/>
          <w:szCs w:val="24"/>
          <w:lang w:val="fr-CA"/>
        </w:rPr>
        <w:t xml:space="preserve"> </w:t>
      </w:r>
      <w:r w:rsidR="00917BF3" w:rsidRPr="007E0D82">
        <w:rPr>
          <w:rFonts w:cs="Arial"/>
          <w:b/>
          <w:bCs/>
          <w:szCs w:val="24"/>
          <w:lang w:val="fr-CA"/>
        </w:rPr>
        <w:tab/>
      </w:r>
      <w:r w:rsidR="00917BF3" w:rsidRPr="007E0D82">
        <w:rPr>
          <w:rFonts w:cs="Arial"/>
          <w:b/>
          <w:bCs/>
          <w:szCs w:val="24"/>
          <w:lang w:val="fr-CA"/>
        </w:rPr>
        <w:tab/>
      </w:r>
      <w:r w:rsidR="00917BF3" w:rsidRPr="007E0D82">
        <w:rPr>
          <w:rFonts w:cs="Arial"/>
          <w:b/>
          <w:bCs/>
          <w:szCs w:val="24"/>
          <w:lang w:val="fr-CA"/>
        </w:rPr>
        <w:tab/>
      </w:r>
      <w:r w:rsidR="00917BF3" w:rsidRPr="007E0D82">
        <w:rPr>
          <w:rFonts w:cs="Arial"/>
          <w:b/>
          <w:bCs/>
          <w:szCs w:val="24"/>
          <w:lang w:val="fr-CA"/>
        </w:rPr>
        <w:tab/>
      </w:r>
      <w:r w:rsidR="00917BF3" w:rsidRPr="007E0D82">
        <w:rPr>
          <w:rFonts w:cs="Arial"/>
          <w:b/>
          <w:bCs/>
          <w:szCs w:val="24"/>
          <w:lang w:val="fr-CA"/>
        </w:rPr>
        <w:tab/>
      </w:r>
      <w:r w:rsidR="003F29F2" w:rsidRPr="007E0D82">
        <w:rPr>
          <w:rFonts w:cs="Arial"/>
          <w:b/>
          <w:bCs/>
          <w:szCs w:val="24"/>
          <w:lang w:val="fr-CA"/>
        </w:rPr>
        <w:tab/>
      </w:r>
      <w:r w:rsidR="003F29F2" w:rsidRPr="007E0D82">
        <w:rPr>
          <w:rFonts w:cs="Arial"/>
          <w:b/>
          <w:bCs/>
          <w:szCs w:val="24"/>
          <w:lang w:val="fr-CA"/>
        </w:rPr>
        <w:tab/>
      </w:r>
      <w:r w:rsidR="007E0D82" w:rsidRPr="007E0D82">
        <w:rPr>
          <w:rFonts w:cs="Arial"/>
          <w:b/>
          <w:bCs/>
          <w:szCs w:val="24"/>
          <w:lang w:val="fr-CA"/>
        </w:rPr>
        <w:t>Site int</w:t>
      </w:r>
      <w:r w:rsidR="007E0D82">
        <w:rPr>
          <w:rFonts w:cs="Arial"/>
          <w:b/>
          <w:bCs/>
          <w:szCs w:val="24"/>
          <w:lang w:val="fr-CA"/>
        </w:rPr>
        <w:t>ernet : geoffreygrill.weebly.com</w:t>
      </w:r>
    </w:p>
    <w:p w14:paraId="398DD55A" w14:textId="3A45AF2C" w:rsidR="007E0D82" w:rsidRPr="007E0D82" w:rsidRDefault="007E0D82" w:rsidP="001B348E">
      <w:pPr>
        <w:pBdr>
          <w:top w:val="single" w:sz="4" w:space="1" w:color="auto" w:shadow="1"/>
          <w:left w:val="single" w:sz="4" w:space="14" w:color="auto" w:shadow="1"/>
          <w:bottom w:val="single" w:sz="4" w:space="20" w:color="auto" w:shadow="1"/>
          <w:right w:val="single" w:sz="4" w:space="15" w:color="auto" w:shadow="1"/>
        </w:pBdr>
        <w:shd w:val="clear" w:color="auto" w:fill="E6E6E6"/>
        <w:ind w:firstLine="720"/>
        <w:rPr>
          <w:rFonts w:cs="Arial"/>
          <w:b/>
          <w:bCs/>
          <w:sz w:val="20"/>
          <w:szCs w:val="24"/>
          <w:lang w:val="fr-CA"/>
        </w:rPr>
      </w:pP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</w:r>
      <w:r>
        <w:rPr>
          <w:rFonts w:cs="Arial"/>
          <w:b/>
          <w:bCs/>
          <w:szCs w:val="24"/>
          <w:lang w:val="fr-CA"/>
        </w:rPr>
        <w:tab/>
        <w:t>Google Classroom</w:t>
      </w:r>
    </w:p>
    <w:p w14:paraId="6F52460A" w14:textId="77777777" w:rsidR="00917BF3" w:rsidRPr="007E0D82" w:rsidRDefault="00917BF3" w:rsidP="00917BF3">
      <w:pPr>
        <w:jc w:val="both"/>
        <w:rPr>
          <w:rFonts w:cs="Arial"/>
          <w:sz w:val="24"/>
          <w:szCs w:val="24"/>
        </w:rPr>
      </w:pPr>
    </w:p>
    <w:p w14:paraId="4255EE96" w14:textId="77777777" w:rsidR="00917BF3" w:rsidRPr="00917BF3" w:rsidRDefault="00917BF3" w:rsidP="00917BF3">
      <w:pPr>
        <w:pStyle w:val="Sansinterligne"/>
        <w:ind w:firstLine="720"/>
        <w:jc w:val="both"/>
        <w:rPr>
          <w:sz w:val="24"/>
          <w:szCs w:val="24"/>
          <w:lang w:val="fr-CA"/>
        </w:rPr>
      </w:pPr>
      <w:r w:rsidRPr="00917BF3">
        <w:rPr>
          <w:sz w:val="24"/>
          <w:szCs w:val="24"/>
          <w:lang w:val="fr-CA"/>
        </w:rPr>
        <w:t xml:space="preserve">Ce cours a pour principal objectif de vous donner des clés pour une </w:t>
      </w:r>
      <w:r w:rsidRPr="00FF2378">
        <w:rPr>
          <w:b/>
          <w:bCs/>
          <w:sz w:val="24"/>
          <w:szCs w:val="24"/>
          <w:lang w:val="fr-CA"/>
        </w:rPr>
        <w:t xml:space="preserve">lecture </w:t>
      </w:r>
      <w:r w:rsidR="00ED0F39" w:rsidRPr="00FF2378">
        <w:rPr>
          <w:b/>
          <w:bCs/>
          <w:sz w:val="24"/>
          <w:szCs w:val="24"/>
          <w:lang w:val="fr-CA"/>
        </w:rPr>
        <w:t>critique</w:t>
      </w:r>
      <w:r w:rsidR="00ED0F39">
        <w:rPr>
          <w:sz w:val="24"/>
          <w:szCs w:val="24"/>
          <w:lang w:val="fr-CA"/>
        </w:rPr>
        <w:t xml:space="preserve"> </w:t>
      </w:r>
      <w:r w:rsidRPr="00917BF3">
        <w:rPr>
          <w:sz w:val="24"/>
          <w:szCs w:val="24"/>
          <w:lang w:val="fr-CA"/>
        </w:rPr>
        <w:t>du monde contemporain dont les enjeux actuels majeurs seront expliqués</w:t>
      </w:r>
      <w:r w:rsidR="00ED0F39">
        <w:rPr>
          <w:sz w:val="24"/>
          <w:szCs w:val="24"/>
          <w:lang w:val="fr-CA"/>
        </w:rPr>
        <w:t xml:space="preserve"> dans le cadre d’une </w:t>
      </w:r>
      <w:r w:rsidR="00ED0F39" w:rsidRPr="00FF2378">
        <w:rPr>
          <w:b/>
          <w:bCs/>
          <w:sz w:val="24"/>
          <w:szCs w:val="24"/>
          <w:lang w:val="fr-CA"/>
        </w:rPr>
        <w:t>approche multidisciplinaire</w:t>
      </w:r>
      <w:r w:rsidR="00ED0F39">
        <w:rPr>
          <w:sz w:val="24"/>
          <w:szCs w:val="24"/>
          <w:lang w:val="fr-CA"/>
        </w:rPr>
        <w:t xml:space="preserve"> mobilisant l’histoire, la géographie, la géopolitique et la science politique. Il s’agit d’élucider la complexité du monde sur le plan des relations sociales, politiques, diplomatiques, économiques et culturelles</w:t>
      </w:r>
      <w:r w:rsidRPr="00917BF3">
        <w:rPr>
          <w:sz w:val="24"/>
          <w:szCs w:val="24"/>
          <w:lang w:val="fr-CA"/>
        </w:rPr>
        <w:t>.</w:t>
      </w:r>
      <w:r w:rsidR="00ED0F39">
        <w:rPr>
          <w:sz w:val="24"/>
          <w:szCs w:val="24"/>
          <w:lang w:val="fr-CA"/>
        </w:rPr>
        <w:t xml:space="preserve"> C’est aussi l’opportunité d’explorer des objets d’études peu vus dans la scolarité des élèves.</w:t>
      </w:r>
      <w:r w:rsidRPr="00917BF3">
        <w:rPr>
          <w:sz w:val="24"/>
          <w:szCs w:val="24"/>
          <w:lang w:val="fr-CA"/>
        </w:rPr>
        <w:t xml:space="preserve"> Il s’agit de renforcer votre culture générale et de vous offrir les outils intellectuels indispensables pour faire de vous des citoyens éclairés du XXIème siècle. </w:t>
      </w:r>
    </w:p>
    <w:p w14:paraId="75AEBB31" w14:textId="77777777" w:rsidR="00917BF3" w:rsidRPr="00917BF3" w:rsidRDefault="00917BF3" w:rsidP="00917BF3">
      <w:pPr>
        <w:pStyle w:val="Sansinterligne"/>
        <w:ind w:firstLine="720"/>
        <w:jc w:val="both"/>
        <w:rPr>
          <w:sz w:val="24"/>
          <w:szCs w:val="24"/>
          <w:lang w:val="fr-CA"/>
        </w:rPr>
      </w:pPr>
      <w:r w:rsidRPr="00917BF3">
        <w:rPr>
          <w:sz w:val="24"/>
          <w:szCs w:val="24"/>
          <w:lang w:val="fr-CA"/>
        </w:rPr>
        <w:t xml:space="preserve">Il s’agit finalement de vous préparer à la poursuite d’études supérieures grâce à l’acquisition de connaissances et à l’approfondissement des capacités et des méthodes qui ont déjà été  introduites </w:t>
      </w:r>
      <w:r w:rsidR="00ED0F39">
        <w:rPr>
          <w:sz w:val="24"/>
          <w:szCs w:val="24"/>
          <w:lang w:val="fr-CA"/>
        </w:rPr>
        <w:t xml:space="preserve">au lycée </w:t>
      </w:r>
      <w:r w:rsidRPr="00917BF3">
        <w:rPr>
          <w:sz w:val="24"/>
          <w:szCs w:val="24"/>
          <w:lang w:val="fr-CA"/>
        </w:rPr>
        <w:t>: développement du sens critique (analyse critique de textes et de documents divers) ; identification des idées principales et du sens général d’un document en relation avec le contexte historique</w:t>
      </w:r>
      <w:r w:rsidR="003F29F2">
        <w:rPr>
          <w:sz w:val="24"/>
          <w:szCs w:val="24"/>
          <w:lang w:val="fr-CA"/>
        </w:rPr>
        <w:t xml:space="preserve"> (se repérer, contextualiser)</w:t>
      </w:r>
      <w:r w:rsidR="00ED0F39">
        <w:rPr>
          <w:sz w:val="24"/>
          <w:szCs w:val="24"/>
          <w:lang w:val="fr-CA"/>
        </w:rPr>
        <w:t xml:space="preserve"> </w:t>
      </w:r>
      <w:r w:rsidRPr="00917BF3">
        <w:rPr>
          <w:sz w:val="24"/>
          <w:szCs w:val="24"/>
          <w:lang w:val="fr-CA"/>
        </w:rPr>
        <w:t xml:space="preserve">; élaboration d’un discours argumenté et organisé aussi bien à l’écrit et à l’oral ; organisation d’un travail autonome ( </w:t>
      </w:r>
      <w:r w:rsidR="00ED0F39">
        <w:rPr>
          <w:sz w:val="24"/>
          <w:szCs w:val="24"/>
          <w:lang w:val="fr-CA"/>
        </w:rPr>
        <w:t xml:space="preserve">se documenter, </w:t>
      </w:r>
      <w:r w:rsidRPr="00917BF3">
        <w:rPr>
          <w:sz w:val="24"/>
          <w:szCs w:val="24"/>
          <w:lang w:val="fr-CA"/>
        </w:rPr>
        <w:t>faire des recherches, prendre des notes, travailler en groupe…)</w:t>
      </w:r>
      <w:r w:rsidR="003F29F2">
        <w:rPr>
          <w:sz w:val="24"/>
          <w:szCs w:val="24"/>
          <w:lang w:val="fr-CA"/>
        </w:rPr>
        <w:t xml:space="preserve"> ; s’exprimer à l’oral</w:t>
      </w:r>
      <w:r w:rsidR="00ED0F39">
        <w:rPr>
          <w:sz w:val="24"/>
          <w:szCs w:val="24"/>
          <w:lang w:val="fr-CA"/>
        </w:rPr>
        <w:t xml:space="preserve"> (développer une expression orale construite et argumentée dans l’optique du grand oral)</w:t>
      </w:r>
    </w:p>
    <w:p w14:paraId="4B504AAD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624D9CB2" w14:textId="77777777" w:rsidR="00917BF3" w:rsidRPr="00917BF3" w:rsidRDefault="00917BF3" w:rsidP="00917BF3">
      <w:pPr>
        <w:pStyle w:val="Sansinterligne"/>
        <w:ind w:firstLine="720"/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Pour bien réussir ce cours, une </w:t>
      </w:r>
      <w:r w:rsidRPr="00917BF3">
        <w:rPr>
          <w:rFonts w:cs="Arial"/>
          <w:b/>
          <w:sz w:val="24"/>
          <w:szCs w:val="24"/>
          <w:u w:val="single"/>
          <w:lang w:val="fr-CA"/>
        </w:rPr>
        <w:t>lecture</w:t>
      </w:r>
      <w:r w:rsidRPr="00917BF3">
        <w:rPr>
          <w:rFonts w:cs="Arial"/>
          <w:sz w:val="24"/>
          <w:szCs w:val="24"/>
          <w:u w:val="single"/>
          <w:lang w:val="fr-CA"/>
        </w:rPr>
        <w:t xml:space="preserve"> </w:t>
      </w:r>
      <w:r w:rsidRPr="00917BF3">
        <w:rPr>
          <w:rFonts w:cs="Arial"/>
          <w:b/>
          <w:sz w:val="24"/>
          <w:szCs w:val="24"/>
          <w:u w:val="single"/>
          <w:lang w:val="fr-CA"/>
        </w:rPr>
        <w:t>quotidienne</w:t>
      </w:r>
      <w:r w:rsidRPr="00917BF3">
        <w:rPr>
          <w:rFonts w:cs="Arial"/>
          <w:sz w:val="24"/>
          <w:szCs w:val="24"/>
          <w:lang w:val="fr-CA"/>
        </w:rPr>
        <w:t xml:space="preserve"> de vos notes sera </w:t>
      </w:r>
      <w:r w:rsidRPr="00917BF3">
        <w:rPr>
          <w:rFonts w:cs="Arial"/>
          <w:b/>
          <w:sz w:val="24"/>
          <w:szCs w:val="24"/>
          <w:u w:val="single"/>
          <w:lang w:val="fr-CA"/>
        </w:rPr>
        <w:t>obligatoire</w:t>
      </w:r>
      <w:r w:rsidRPr="00917BF3">
        <w:rPr>
          <w:rFonts w:cs="Arial"/>
          <w:sz w:val="24"/>
          <w:szCs w:val="24"/>
          <w:lang w:val="fr-CA"/>
        </w:rPr>
        <w:t xml:space="preserve"> ainsi qu’une </w:t>
      </w:r>
      <w:r w:rsidRPr="00917BF3">
        <w:rPr>
          <w:rFonts w:cs="Arial"/>
          <w:b/>
          <w:sz w:val="24"/>
          <w:szCs w:val="24"/>
          <w:u w:val="single"/>
          <w:lang w:val="fr-CA"/>
        </w:rPr>
        <w:t>participation active</w:t>
      </w:r>
      <w:r w:rsidRPr="00917BF3">
        <w:rPr>
          <w:rFonts w:cs="Arial"/>
          <w:sz w:val="24"/>
          <w:szCs w:val="24"/>
          <w:lang w:val="fr-CA"/>
        </w:rPr>
        <w:t xml:space="preserve"> dans toutes les activités de classe.  Si vous ne comprenez pas un concept ou une inf</w:t>
      </w:r>
      <w:r w:rsidR="00DA5183">
        <w:rPr>
          <w:rFonts w:cs="Arial"/>
          <w:sz w:val="24"/>
          <w:szCs w:val="24"/>
          <w:lang w:val="fr-CA"/>
        </w:rPr>
        <w:t>ormation vous devez aussitôt me</w:t>
      </w:r>
      <w:r w:rsidRPr="00917BF3">
        <w:rPr>
          <w:rFonts w:cs="Arial"/>
          <w:sz w:val="24"/>
          <w:szCs w:val="24"/>
          <w:lang w:val="fr-CA"/>
        </w:rPr>
        <w:t xml:space="preserve"> </w:t>
      </w:r>
      <w:r w:rsidRPr="00917BF3">
        <w:rPr>
          <w:rFonts w:cs="Arial"/>
          <w:b/>
          <w:bCs/>
          <w:sz w:val="24"/>
          <w:szCs w:val="24"/>
          <w:lang w:val="fr-CA"/>
        </w:rPr>
        <w:t>poser une question</w:t>
      </w:r>
      <w:r w:rsidRPr="00917BF3">
        <w:rPr>
          <w:rFonts w:cs="Arial"/>
          <w:sz w:val="24"/>
          <w:szCs w:val="24"/>
          <w:lang w:val="fr-CA"/>
        </w:rPr>
        <w:t>.</w:t>
      </w:r>
    </w:p>
    <w:p w14:paraId="56814E4D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</w:p>
    <w:p w14:paraId="39A5C08E" w14:textId="77777777" w:rsidR="00917BF3" w:rsidRPr="00917BF3" w:rsidRDefault="00917BF3" w:rsidP="00917BF3">
      <w:pPr>
        <w:pStyle w:val="Sansinterligne"/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" </w:t>
      </w:r>
      <w:r w:rsidRPr="00917BF3">
        <w:rPr>
          <w:rFonts w:cs="Arial"/>
          <w:i/>
          <w:sz w:val="24"/>
          <w:szCs w:val="24"/>
          <w:lang w:val="fr-CA"/>
        </w:rPr>
        <w:t>Il est encore plus facile de juger de l'esprit d'un homme par ses questions que par ses réponses. "</w:t>
      </w:r>
      <w:r w:rsidRPr="00917BF3">
        <w:rPr>
          <w:rFonts w:cs="Arial"/>
          <w:sz w:val="24"/>
          <w:szCs w:val="24"/>
          <w:lang w:val="fr-CA"/>
        </w:rPr>
        <w:t xml:space="preserve"> G. de Lévis</w:t>
      </w:r>
    </w:p>
    <w:p w14:paraId="26D8E699" w14:textId="77777777" w:rsidR="00917BF3" w:rsidRP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6A133B58" w14:textId="77777777" w:rsidR="00917BF3" w:rsidRP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 xml:space="preserve">Matériel suggéré :  </w:t>
      </w:r>
    </w:p>
    <w:p w14:paraId="7ED88EE8" w14:textId="77777777" w:rsidR="00917BF3" w:rsidRPr="00917BF3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Un classeur avec feuilles mobiles et diviseurs </w:t>
      </w:r>
    </w:p>
    <w:p w14:paraId="54EF68B8" w14:textId="77777777" w:rsidR="00917BF3" w:rsidRPr="00917BF3" w:rsidRDefault="00917BF3" w:rsidP="00917BF3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>Crayon, stylo, surligneur, une règle et des crayons de couleurs</w:t>
      </w:r>
    </w:p>
    <w:p w14:paraId="7F914038" w14:textId="52BB0D95" w:rsidR="00917BF3" w:rsidRDefault="00917BF3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6F209525" w14:textId="77777777" w:rsidR="007C0430" w:rsidRPr="00917BF3" w:rsidRDefault="007C0430" w:rsidP="007C0430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917BF3">
        <w:rPr>
          <w:rFonts w:cs="Arial"/>
          <w:b/>
          <w:bCs/>
          <w:sz w:val="24"/>
          <w:szCs w:val="24"/>
          <w:lang w:val="fr-CA"/>
        </w:rPr>
        <w:t>Évaluation</w:t>
      </w:r>
      <w:r>
        <w:rPr>
          <w:rFonts w:cs="Arial"/>
          <w:b/>
          <w:bCs/>
          <w:sz w:val="24"/>
          <w:szCs w:val="24"/>
          <w:lang w:val="fr-CA"/>
        </w:rPr>
        <w:t xml:space="preserve"> durant l’année</w:t>
      </w:r>
      <w:r w:rsidRPr="00917BF3">
        <w:rPr>
          <w:rFonts w:cs="Arial"/>
          <w:b/>
          <w:bCs/>
          <w:sz w:val="24"/>
          <w:szCs w:val="24"/>
          <w:lang w:val="fr-CA"/>
        </w:rPr>
        <w:t> :</w:t>
      </w:r>
    </w:p>
    <w:p w14:paraId="5006975D" w14:textId="77777777" w:rsidR="007C0430" w:rsidRPr="00917BF3" w:rsidRDefault="007C0430" w:rsidP="007C0430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17BF3">
        <w:rPr>
          <w:rFonts w:cs="Arial"/>
          <w:sz w:val="24"/>
          <w:szCs w:val="24"/>
          <w:lang w:val="fr-CA"/>
        </w:rPr>
        <w:t xml:space="preserve">Travaux </w:t>
      </w:r>
      <w:r>
        <w:rPr>
          <w:rFonts w:cs="Arial"/>
          <w:sz w:val="24"/>
          <w:szCs w:val="24"/>
          <w:lang w:val="fr-CA"/>
        </w:rPr>
        <w:t>à la maison</w:t>
      </w:r>
      <w:r w:rsidRPr="00917BF3">
        <w:rPr>
          <w:rFonts w:cs="Arial"/>
          <w:sz w:val="24"/>
          <w:szCs w:val="24"/>
          <w:lang w:val="fr-CA"/>
        </w:rPr>
        <w:t xml:space="preserve"> et projets </w:t>
      </w:r>
      <w:r>
        <w:rPr>
          <w:rFonts w:cs="Arial"/>
          <w:sz w:val="24"/>
          <w:szCs w:val="24"/>
          <w:lang w:val="fr-CA"/>
        </w:rPr>
        <w:t>(coef. 1)</w:t>
      </w:r>
    </w:p>
    <w:p w14:paraId="27E9AC6B" w14:textId="1A58C3AF" w:rsidR="007C0430" w:rsidRDefault="007C0430" w:rsidP="007C0430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9B18CC">
        <w:rPr>
          <w:rFonts w:cs="Arial"/>
          <w:sz w:val="24"/>
          <w:szCs w:val="24"/>
          <w:lang w:val="fr-CA"/>
        </w:rPr>
        <w:t>Évaluations en classe</w:t>
      </w:r>
      <w:r>
        <w:rPr>
          <w:rFonts w:cs="Arial"/>
          <w:sz w:val="24"/>
          <w:szCs w:val="24"/>
          <w:lang w:val="fr-CA"/>
        </w:rPr>
        <w:t xml:space="preserve"> (coef. 2)</w:t>
      </w:r>
    </w:p>
    <w:p w14:paraId="5A57DB0D" w14:textId="3CDD60D9" w:rsidR="007E0D82" w:rsidRPr="009B18CC" w:rsidRDefault="007E0D82" w:rsidP="007C0430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Épreuves de bac blanc éventuelles (coef. 3)</w:t>
      </w:r>
    </w:p>
    <w:p w14:paraId="3BA5653F" w14:textId="7B991ABE" w:rsidR="005F232F" w:rsidRDefault="005F232F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3BA3EA1A" w14:textId="77777777" w:rsidR="007E0D82" w:rsidRDefault="007E0D82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0090D0B3" w14:textId="77777777" w:rsidR="005F232F" w:rsidRPr="00DB3EDB" w:rsidRDefault="005F232F" w:rsidP="005F232F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DB3EDB">
        <w:rPr>
          <w:rFonts w:cs="Arial"/>
          <w:b/>
          <w:bCs/>
          <w:sz w:val="24"/>
          <w:szCs w:val="24"/>
          <w:lang w:val="fr-CA"/>
        </w:rPr>
        <w:t>Attentes de base :</w:t>
      </w:r>
    </w:p>
    <w:p w14:paraId="4EA3239D" w14:textId="77777777" w:rsidR="005F232F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DB3EDB">
        <w:rPr>
          <w:rFonts w:cs="Arial"/>
          <w:sz w:val="24"/>
          <w:szCs w:val="24"/>
          <w:lang w:val="fr-CA"/>
        </w:rPr>
        <w:t>Relecture quotidienne de la leçon et apprentissage des mots nouveaux</w:t>
      </w:r>
    </w:p>
    <w:p w14:paraId="639A2DE7" w14:textId="77777777" w:rsidR="005F232F" w:rsidRPr="007C0430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Tous les </w:t>
      </w:r>
      <w:r>
        <w:rPr>
          <w:rFonts w:cs="Arial"/>
          <w:b/>
          <w:bCs/>
          <w:sz w:val="24"/>
          <w:szCs w:val="24"/>
          <w:u w:val="single"/>
          <w:lang w:val="fr-CA"/>
        </w:rPr>
        <w:t>travaux</w:t>
      </w:r>
      <w:r w:rsidRPr="00444676">
        <w:rPr>
          <w:rFonts w:cs="Arial"/>
          <w:b/>
          <w:bCs/>
          <w:sz w:val="24"/>
          <w:szCs w:val="24"/>
          <w:u w:val="single"/>
          <w:lang w:val="fr-CA"/>
        </w:rPr>
        <w:t xml:space="preserve"> doivent être rendus sous format papier</w:t>
      </w:r>
      <w:r>
        <w:rPr>
          <w:rFonts w:cs="Arial"/>
          <w:sz w:val="24"/>
          <w:szCs w:val="24"/>
          <w:lang w:val="fr-CA"/>
        </w:rPr>
        <w:t xml:space="preserve"> (pas d’email ou de document partagé).</w:t>
      </w:r>
    </w:p>
    <w:p w14:paraId="2CDFE37E" w14:textId="77777777" w:rsidR="005F232F" w:rsidRPr="00DB3EDB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DB3EDB">
        <w:rPr>
          <w:rFonts w:cs="Arial"/>
          <w:sz w:val="24"/>
          <w:szCs w:val="24"/>
          <w:lang w:val="fr-CA"/>
        </w:rPr>
        <w:t>Tous les travaux doivent être remis à temps</w:t>
      </w:r>
      <w:r>
        <w:rPr>
          <w:rFonts w:cs="Arial"/>
          <w:sz w:val="24"/>
          <w:szCs w:val="24"/>
          <w:lang w:val="fr-CA"/>
        </w:rPr>
        <w:t xml:space="preserve"> </w:t>
      </w:r>
      <w:r w:rsidRPr="00444676">
        <w:rPr>
          <w:rFonts w:cs="Arial"/>
          <w:b/>
          <w:bCs/>
          <w:sz w:val="24"/>
          <w:szCs w:val="24"/>
          <w:u w:val="single"/>
          <w:lang w:val="fr-CA"/>
        </w:rPr>
        <w:t>(5% de moins par jour de retard, soit 1 point / 20 par exemple</w:t>
      </w:r>
      <w:r>
        <w:rPr>
          <w:rFonts w:cs="Arial"/>
          <w:sz w:val="24"/>
          <w:szCs w:val="24"/>
          <w:lang w:val="fr-CA"/>
        </w:rPr>
        <w:t xml:space="preserve">). Les problèmes d’impression ne sont pas acceptés comme excuse : il est de toute manière préférable de donner une </w:t>
      </w:r>
      <w:r w:rsidRPr="00851907">
        <w:rPr>
          <w:rFonts w:cs="Arial"/>
          <w:b/>
          <w:bCs/>
          <w:sz w:val="24"/>
          <w:szCs w:val="24"/>
          <w:u w:val="single"/>
          <w:lang w:val="fr-CA"/>
        </w:rPr>
        <w:t>version manuscrite</w:t>
      </w:r>
      <w:r>
        <w:rPr>
          <w:rFonts w:cs="Arial"/>
          <w:sz w:val="24"/>
          <w:szCs w:val="24"/>
          <w:lang w:val="fr-CA"/>
        </w:rPr>
        <w:t xml:space="preserve"> du travail.</w:t>
      </w:r>
    </w:p>
    <w:p w14:paraId="242713D2" w14:textId="0F27F12E" w:rsidR="005F232F" w:rsidRPr="00DB3EDB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DB3EDB">
        <w:rPr>
          <w:rFonts w:cs="Arial"/>
          <w:sz w:val="24"/>
          <w:szCs w:val="24"/>
          <w:lang w:val="fr-CA"/>
        </w:rPr>
        <w:t>Tout test manqué</w:t>
      </w:r>
      <w:r>
        <w:rPr>
          <w:rFonts w:cs="Arial"/>
          <w:sz w:val="24"/>
          <w:szCs w:val="24"/>
          <w:lang w:val="fr-CA"/>
        </w:rPr>
        <w:t xml:space="preserve"> en cas d’absence</w:t>
      </w:r>
      <w:r w:rsidRPr="00DB3EDB">
        <w:rPr>
          <w:rFonts w:cs="Arial"/>
          <w:sz w:val="24"/>
          <w:szCs w:val="24"/>
          <w:lang w:val="fr-CA"/>
        </w:rPr>
        <w:t xml:space="preserve"> doit être rattrapé le jour de son retour en classe. </w:t>
      </w:r>
    </w:p>
    <w:p w14:paraId="0A3017DD" w14:textId="77777777" w:rsidR="005F232F" w:rsidRPr="00614432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DB3EDB">
        <w:rPr>
          <w:rFonts w:cs="Arial"/>
          <w:sz w:val="24"/>
          <w:szCs w:val="24"/>
          <w:lang w:val="fr-CA"/>
        </w:rPr>
        <w:t xml:space="preserve">Pour rattraper son cours et travailler, n’oublie pas de consulter la leçon </w:t>
      </w:r>
      <w:r>
        <w:rPr>
          <w:rFonts w:cs="Arial"/>
          <w:sz w:val="24"/>
          <w:szCs w:val="24"/>
          <w:lang w:val="fr-CA"/>
        </w:rPr>
        <w:t xml:space="preserve">publiée sur Google </w:t>
      </w:r>
      <w:proofErr w:type="spellStart"/>
      <w:r>
        <w:rPr>
          <w:rFonts w:cs="Arial"/>
          <w:sz w:val="24"/>
          <w:szCs w:val="24"/>
          <w:lang w:val="fr-CA"/>
        </w:rPr>
        <w:t>classroom</w:t>
      </w:r>
      <w:proofErr w:type="spellEnd"/>
      <w:r>
        <w:rPr>
          <w:rFonts w:cs="Arial"/>
          <w:sz w:val="24"/>
          <w:szCs w:val="24"/>
          <w:lang w:val="fr-CA"/>
        </w:rPr>
        <w:t>.</w:t>
      </w:r>
    </w:p>
    <w:p w14:paraId="72103214" w14:textId="77777777" w:rsidR="005F232F" w:rsidRPr="00264692" w:rsidRDefault="005F232F" w:rsidP="005F232F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D67D36">
        <w:rPr>
          <w:rFonts w:cs="Arial"/>
          <w:sz w:val="24"/>
          <w:szCs w:val="24"/>
          <w:u w:val="single"/>
          <w:lang w:val="fr-CA"/>
        </w:rPr>
        <w:t>Aide supplémentaire</w:t>
      </w:r>
      <w:r>
        <w:rPr>
          <w:rFonts w:cs="Arial"/>
          <w:sz w:val="24"/>
          <w:szCs w:val="24"/>
          <w:lang w:val="fr-CA"/>
        </w:rPr>
        <w:t xml:space="preserve"> disponible sur demande pendant la pause de midi.</w:t>
      </w:r>
    </w:p>
    <w:p w14:paraId="0D6897B6" w14:textId="77777777" w:rsidR="005F232F" w:rsidRDefault="005F232F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02599B55" w14:textId="0584967F" w:rsidR="00A41292" w:rsidRPr="00851907" w:rsidRDefault="00A41292" w:rsidP="00A41292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 w:rsidRPr="00851907">
        <w:rPr>
          <w:rFonts w:cs="Arial"/>
          <w:b/>
          <w:bCs/>
          <w:sz w:val="24"/>
          <w:szCs w:val="24"/>
          <w:lang w:val="fr-CA"/>
        </w:rPr>
        <w:t>Format de</w:t>
      </w:r>
      <w:r w:rsidR="0003656C">
        <w:rPr>
          <w:rFonts w:cs="Arial"/>
          <w:b/>
          <w:bCs/>
          <w:sz w:val="24"/>
          <w:szCs w:val="24"/>
          <w:lang w:val="fr-CA"/>
        </w:rPr>
        <w:t xml:space="preserve"> l’</w:t>
      </w:r>
      <w:r w:rsidRPr="00851907">
        <w:rPr>
          <w:rFonts w:cs="Arial"/>
          <w:b/>
          <w:bCs/>
          <w:sz w:val="24"/>
          <w:szCs w:val="24"/>
          <w:lang w:val="fr-CA"/>
        </w:rPr>
        <w:t>épreuve</w:t>
      </w:r>
      <w:r w:rsidR="0003656C">
        <w:rPr>
          <w:rFonts w:cs="Arial"/>
          <w:b/>
          <w:bCs/>
          <w:sz w:val="24"/>
          <w:szCs w:val="24"/>
          <w:lang w:val="fr-CA"/>
        </w:rPr>
        <w:t xml:space="preserve"> écrite du baccalauréat (coefficient 16 ; durée : 4h ; au mois de mars)</w:t>
      </w:r>
    </w:p>
    <w:p w14:paraId="3532AA87" w14:textId="77777777" w:rsidR="0003656C" w:rsidRDefault="0003656C" w:rsidP="005242E5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L’épreuve porte sur les parties suivantes du programme de Terminale :</w:t>
      </w:r>
    </w:p>
    <w:p w14:paraId="12722280" w14:textId="77777777" w:rsidR="0003656C" w:rsidRDefault="0003656C" w:rsidP="0003656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Les thèmes 1, 2, 3 et 5 les années paires</w:t>
      </w:r>
    </w:p>
    <w:p w14:paraId="42A8D070" w14:textId="24013F22" w:rsidR="00A41292" w:rsidRDefault="0003656C" w:rsidP="0003656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Les thèmes 2, 4, 5 et 6 les années impaires</w:t>
      </w:r>
    </w:p>
    <w:p w14:paraId="2A053850" w14:textId="5C15483F" w:rsidR="0003656C" w:rsidRDefault="0003656C" w:rsidP="005242E5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2 exercices obligatoires qui ne peuvent pas porter sur le même thème :</w:t>
      </w:r>
    </w:p>
    <w:p w14:paraId="04346067" w14:textId="37816D2F" w:rsidR="00A41292" w:rsidRDefault="00A41292" w:rsidP="00A41292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Une</w:t>
      </w:r>
      <w:r w:rsidR="0003656C">
        <w:rPr>
          <w:rFonts w:cs="Arial"/>
          <w:sz w:val="24"/>
          <w:szCs w:val="24"/>
          <w:lang w:val="fr-CA"/>
        </w:rPr>
        <w:t xml:space="preserve"> </w:t>
      </w:r>
      <w:r w:rsidR="0003656C" w:rsidRPr="007C0430">
        <w:rPr>
          <w:rFonts w:cs="Arial"/>
          <w:sz w:val="24"/>
          <w:szCs w:val="24"/>
          <w:u w:val="single"/>
          <w:lang w:val="fr-CA"/>
        </w:rPr>
        <w:t>dissertation</w:t>
      </w:r>
      <w:r>
        <w:rPr>
          <w:rFonts w:cs="Arial"/>
          <w:sz w:val="24"/>
          <w:szCs w:val="24"/>
          <w:lang w:val="fr-CA"/>
        </w:rPr>
        <w:t xml:space="preserve"> (/</w:t>
      </w:r>
      <w:r w:rsidR="0003656C">
        <w:rPr>
          <w:rFonts w:cs="Arial"/>
          <w:sz w:val="24"/>
          <w:szCs w:val="24"/>
          <w:lang w:val="fr-CA"/>
        </w:rPr>
        <w:t>10</w:t>
      </w:r>
      <w:r>
        <w:rPr>
          <w:rFonts w:cs="Arial"/>
          <w:sz w:val="24"/>
          <w:szCs w:val="24"/>
          <w:lang w:val="fr-CA"/>
        </w:rPr>
        <w:t>) sur l’un des axes ou sur l’objet de travail conclusif d’un thème</w:t>
      </w:r>
    </w:p>
    <w:p w14:paraId="7B4664CF" w14:textId="7B0A7E34" w:rsidR="0003656C" w:rsidRPr="005A48AC" w:rsidRDefault="0003656C" w:rsidP="005A48A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Une </w:t>
      </w:r>
      <w:r w:rsidRPr="007C0430">
        <w:rPr>
          <w:rFonts w:cs="Arial"/>
          <w:sz w:val="24"/>
          <w:szCs w:val="24"/>
          <w:u w:val="single"/>
          <w:lang w:val="fr-CA"/>
        </w:rPr>
        <w:t>étude critique de document(s)</w:t>
      </w:r>
      <w:r w:rsidR="005A48AC">
        <w:rPr>
          <w:rFonts w:cs="Arial"/>
          <w:sz w:val="24"/>
          <w:szCs w:val="24"/>
          <w:lang w:val="fr-CA"/>
        </w:rPr>
        <w:t xml:space="preserve"> (/10) sur l’un des axes ou sur l’objet de travail conclusif d’un thème</w:t>
      </w:r>
    </w:p>
    <w:p w14:paraId="6862F6E7" w14:textId="6B0E6568" w:rsidR="00A41292" w:rsidRDefault="00A41292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</w:p>
    <w:p w14:paraId="22552412" w14:textId="19C91283" w:rsidR="005A48AC" w:rsidRDefault="005A48AC" w:rsidP="00917BF3">
      <w:pPr>
        <w:pStyle w:val="Sansinterligne"/>
        <w:jc w:val="both"/>
        <w:rPr>
          <w:rFonts w:cs="Arial"/>
          <w:b/>
          <w:bCs/>
          <w:sz w:val="24"/>
          <w:szCs w:val="24"/>
          <w:lang w:val="fr-CA"/>
        </w:rPr>
      </w:pPr>
      <w:r>
        <w:rPr>
          <w:rFonts w:cs="Arial"/>
          <w:b/>
          <w:bCs/>
          <w:sz w:val="24"/>
          <w:szCs w:val="24"/>
          <w:lang w:val="fr-CA"/>
        </w:rPr>
        <w:t>Format du Grand oral (coefficient 10, au mois de juin)</w:t>
      </w:r>
    </w:p>
    <w:p w14:paraId="1050B5E7" w14:textId="29278391" w:rsidR="005A48AC" w:rsidRDefault="005A48AC" w:rsidP="005A48AC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sz w:val="24"/>
          <w:szCs w:val="24"/>
          <w:u w:val="single"/>
          <w:lang w:val="fr-CA"/>
        </w:rPr>
        <w:t>Durée</w:t>
      </w:r>
      <w:r>
        <w:rPr>
          <w:rFonts w:cs="Arial"/>
          <w:sz w:val="24"/>
          <w:szCs w:val="24"/>
          <w:lang w:val="fr-CA"/>
        </w:rPr>
        <w:t> : 40 mn (20 minutes de préparation, 20 minutes d’oral)</w:t>
      </w:r>
    </w:p>
    <w:p w14:paraId="6BEF0E84" w14:textId="0C66BE48" w:rsidR="005A48AC" w:rsidRDefault="005A48AC" w:rsidP="005A48AC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 xml:space="preserve">Le </w:t>
      </w:r>
      <w:r w:rsidRPr="007C0430">
        <w:rPr>
          <w:rFonts w:cs="Arial"/>
          <w:sz w:val="24"/>
          <w:szCs w:val="24"/>
          <w:u w:val="single"/>
          <w:lang w:val="fr-CA"/>
        </w:rPr>
        <w:t>jury</w:t>
      </w:r>
      <w:r>
        <w:rPr>
          <w:rFonts w:cs="Arial"/>
          <w:sz w:val="24"/>
          <w:szCs w:val="24"/>
          <w:lang w:val="fr-CA"/>
        </w:rPr>
        <w:t xml:space="preserve"> se compose de deux enseignants dont un au moins représente l’une de vos spécialités</w:t>
      </w:r>
    </w:p>
    <w:p w14:paraId="5C9E8CEC" w14:textId="271820E8" w:rsidR="005A48AC" w:rsidRDefault="005A48AC" w:rsidP="005A48AC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sz w:val="24"/>
          <w:szCs w:val="24"/>
          <w:u w:val="single"/>
          <w:lang w:val="fr-CA"/>
        </w:rPr>
        <w:t>Sujet</w:t>
      </w:r>
      <w:r>
        <w:rPr>
          <w:rFonts w:cs="Arial"/>
          <w:sz w:val="24"/>
          <w:szCs w:val="24"/>
          <w:lang w:val="fr-CA"/>
        </w:rPr>
        <w:t> : le jury choisit l’une des deux questions préparées par l’élève pendant l’année</w:t>
      </w:r>
    </w:p>
    <w:p w14:paraId="718F4824" w14:textId="1C75287E" w:rsidR="005A48AC" w:rsidRPr="007C0430" w:rsidRDefault="007C0430" w:rsidP="005A48AC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u w:val="single"/>
          <w:lang w:val="fr-CA"/>
        </w:rPr>
      </w:pPr>
      <w:r w:rsidRPr="007C0430">
        <w:rPr>
          <w:rFonts w:cs="Arial"/>
          <w:sz w:val="24"/>
          <w:szCs w:val="24"/>
          <w:u w:val="single"/>
          <w:lang w:val="fr-CA"/>
        </w:rPr>
        <w:t>Organisation de la p</w:t>
      </w:r>
      <w:r w:rsidR="005A48AC" w:rsidRPr="007C0430">
        <w:rPr>
          <w:rFonts w:cs="Arial"/>
          <w:sz w:val="24"/>
          <w:szCs w:val="24"/>
          <w:u w:val="single"/>
          <w:lang w:val="fr-CA"/>
        </w:rPr>
        <w:t>résentation orale (20 mn) :</w:t>
      </w:r>
    </w:p>
    <w:p w14:paraId="59CAD681" w14:textId="16E66ED2" w:rsidR="005A48AC" w:rsidRDefault="005A48AC" w:rsidP="005A48A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5 mn</w:t>
      </w:r>
      <w:r>
        <w:rPr>
          <w:rFonts w:cs="Arial"/>
          <w:sz w:val="24"/>
          <w:szCs w:val="24"/>
          <w:lang w:val="fr-CA"/>
        </w:rPr>
        <w:t xml:space="preserve"> : </w:t>
      </w:r>
      <w:r w:rsidRPr="007C0430">
        <w:rPr>
          <w:rFonts w:cs="Arial"/>
          <w:sz w:val="24"/>
          <w:szCs w:val="24"/>
          <w:u w:val="single"/>
          <w:lang w:val="fr-CA"/>
        </w:rPr>
        <w:t>présentation de la question,</w:t>
      </w:r>
      <w:r>
        <w:rPr>
          <w:rFonts w:cs="Arial"/>
          <w:sz w:val="24"/>
          <w:szCs w:val="24"/>
          <w:lang w:val="fr-CA"/>
        </w:rPr>
        <w:t xml:space="preserve"> debout, sans notes. Vous devez expliquer pourquoi vous avez choisi cette question, développer votre argumentation et répondre à votre question.</w:t>
      </w:r>
    </w:p>
    <w:p w14:paraId="213638FF" w14:textId="4E9B40F1" w:rsidR="005A48AC" w:rsidRDefault="005A48AC" w:rsidP="005A48A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10 mn :</w:t>
      </w:r>
      <w:r>
        <w:rPr>
          <w:rFonts w:cs="Arial"/>
          <w:sz w:val="24"/>
          <w:szCs w:val="24"/>
          <w:lang w:val="fr-CA"/>
        </w:rPr>
        <w:t xml:space="preserve"> </w:t>
      </w:r>
      <w:r w:rsidRPr="007C0430">
        <w:rPr>
          <w:rFonts w:cs="Arial"/>
          <w:sz w:val="24"/>
          <w:szCs w:val="24"/>
          <w:u w:val="single"/>
          <w:lang w:val="fr-CA"/>
        </w:rPr>
        <w:t>échange avec le jury</w:t>
      </w:r>
      <w:r w:rsidR="007C0430">
        <w:rPr>
          <w:rFonts w:cs="Arial"/>
          <w:sz w:val="24"/>
          <w:szCs w:val="24"/>
          <w:lang w:val="fr-CA"/>
        </w:rPr>
        <w:t xml:space="preserve"> </w:t>
      </w:r>
      <w:r w:rsidR="00240CA3">
        <w:rPr>
          <w:rFonts w:cs="Arial"/>
          <w:sz w:val="24"/>
          <w:szCs w:val="24"/>
          <w:lang w:val="fr-CA"/>
        </w:rPr>
        <w:t xml:space="preserve">(debout ou assis) </w:t>
      </w:r>
      <w:r w:rsidR="007C0430">
        <w:rPr>
          <w:rFonts w:cs="Arial"/>
          <w:sz w:val="24"/>
          <w:szCs w:val="24"/>
          <w:lang w:val="fr-CA"/>
        </w:rPr>
        <w:t>qui vous interroge sur votre présentation, mais aussi sur les programmes de vos enseignements de spécialité de 1</w:t>
      </w:r>
      <w:r w:rsidR="007C0430" w:rsidRPr="007C0430">
        <w:rPr>
          <w:rFonts w:cs="Arial"/>
          <w:sz w:val="24"/>
          <w:szCs w:val="24"/>
          <w:vertAlign w:val="superscript"/>
          <w:lang w:val="fr-CA"/>
        </w:rPr>
        <w:t>ère</w:t>
      </w:r>
      <w:r w:rsidR="007C0430">
        <w:rPr>
          <w:rFonts w:cs="Arial"/>
          <w:sz w:val="24"/>
          <w:szCs w:val="24"/>
          <w:lang w:val="fr-CA"/>
        </w:rPr>
        <w:t xml:space="preserve"> et de Terminale.</w:t>
      </w:r>
    </w:p>
    <w:p w14:paraId="32D156A8" w14:textId="56BB7AF6" w:rsidR="007C0430" w:rsidRDefault="007C0430" w:rsidP="005A48AC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5 mn</w:t>
      </w:r>
      <w:r>
        <w:rPr>
          <w:rFonts w:cs="Arial"/>
          <w:sz w:val="24"/>
          <w:szCs w:val="24"/>
          <w:lang w:val="fr-CA"/>
        </w:rPr>
        <w:t xml:space="preserve"> : échange sur </w:t>
      </w:r>
      <w:r w:rsidRPr="007C0430">
        <w:rPr>
          <w:rFonts w:cs="Arial"/>
          <w:sz w:val="24"/>
          <w:szCs w:val="24"/>
          <w:u w:val="single"/>
          <w:lang w:val="fr-CA"/>
        </w:rPr>
        <w:t>l’orientation</w:t>
      </w:r>
      <w:r w:rsidR="00240CA3" w:rsidRPr="00240CA3">
        <w:rPr>
          <w:rFonts w:cs="Arial"/>
          <w:sz w:val="24"/>
          <w:szCs w:val="24"/>
          <w:lang w:val="fr-CA"/>
        </w:rPr>
        <w:t xml:space="preserve"> </w:t>
      </w:r>
      <w:r w:rsidR="00240CA3">
        <w:rPr>
          <w:rFonts w:cs="Arial"/>
          <w:sz w:val="24"/>
          <w:szCs w:val="24"/>
          <w:lang w:val="fr-CA"/>
        </w:rPr>
        <w:t>(debout ou assis)</w:t>
      </w:r>
      <w:r>
        <w:rPr>
          <w:rFonts w:cs="Arial"/>
          <w:sz w:val="24"/>
          <w:szCs w:val="24"/>
          <w:lang w:val="fr-CA"/>
        </w:rPr>
        <w:t>. Vous expliquerez en quoi la question traitée éclaire votre poursuite d’études, voire votre projet professionnel.</w:t>
      </w:r>
      <w:r w:rsidR="00240CA3">
        <w:rPr>
          <w:rFonts w:cs="Arial"/>
          <w:sz w:val="24"/>
          <w:szCs w:val="24"/>
          <w:lang w:val="fr-CA"/>
        </w:rPr>
        <w:t xml:space="preserve"> Vous expliquerez les différentes étapes de maturation du projet (rencontres, engagements, stage, mobilité internationale, intérêt pour les enseignements communs, choix de ses spécialités…). Le jury vérifie l’aptitude du candidat à exprimer ses motivations et à mener une réflexion témoignant de sa curiosité intellectuelle. </w:t>
      </w:r>
    </w:p>
    <w:p w14:paraId="4FFA11EE" w14:textId="49D16B59" w:rsidR="007C0430" w:rsidRPr="007C0430" w:rsidRDefault="007C0430" w:rsidP="007C0430">
      <w:pPr>
        <w:pStyle w:val="Sansinterligne"/>
        <w:numPr>
          <w:ilvl w:val="0"/>
          <w:numId w:val="1"/>
        </w:numPr>
        <w:jc w:val="both"/>
        <w:rPr>
          <w:rFonts w:cs="Arial"/>
          <w:sz w:val="24"/>
          <w:szCs w:val="24"/>
          <w:u w:val="single"/>
          <w:lang w:val="fr-CA"/>
        </w:rPr>
      </w:pPr>
      <w:r w:rsidRPr="007C0430">
        <w:rPr>
          <w:rFonts w:cs="Arial"/>
          <w:sz w:val="24"/>
          <w:szCs w:val="24"/>
          <w:u w:val="single"/>
          <w:lang w:val="fr-CA"/>
        </w:rPr>
        <w:t>Critères d’évaluation :</w:t>
      </w:r>
    </w:p>
    <w:p w14:paraId="02102175" w14:textId="7B6F0B68" w:rsidR="007C0430" w:rsidRDefault="007C0430" w:rsidP="007C0430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Qualité orale</w:t>
      </w:r>
      <w:r>
        <w:rPr>
          <w:rFonts w:cs="Arial"/>
          <w:sz w:val="24"/>
          <w:szCs w:val="24"/>
          <w:lang w:val="fr-CA"/>
        </w:rPr>
        <w:t> : la voix (volume, débit, intonation…), vocabulaire riche et précis.</w:t>
      </w:r>
    </w:p>
    <w:p w14:paraId="6E159DD3" w14:textId="53359C55" w:rsidR="007C0430" w:rsidRDefault="007C0430" w:rsidP="007C0430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Qualité de la prise de parole en continu</w:t>
      </w:r>
      <w:r>
        <w:rPr>
          <w:rFonts w:cs="Arial"/>
          <w:sz w:val="24"/>
          <w:szCs w:val="24"/>
          <w:lang w:val="fr-CA"/>
        </w:rPr>
        <w:t> : discours fluide, efficace, développant des propositions ; maîtrise du temps)</w:t>
      </w:r>
    </w:p>
    <w:p w14:paraId="4ABB3D06" w14:textId="1D863D37" w:rsidR="007C0430" w:rsidRDefault="007C0430" w:rsidP="007C0430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Qualité des connaissances :</w:t>
      </w:r>
      <w:r>
        <w:rPr>
          <w:rFonts w:cs="Arial"/>
          <w:sz w:val="24"/>
          <w:szCs w:val="24"/>
          <w:lang w:val="fr-CA"/>
        </w:rPr>
        <w:t xml:space="preserve"> connaissances maîtrisées, mobilisées à bon escient et exprimées clairement)</w:t>
      </w:r>
    </w:p>
    <w:p w14:paraId="41E73B33" w14:textId="2A2C3044" w:rsidR="007C0430" w:rsidRDefault="007C0430" w:rsidP="007C0430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Qualité de l’interaction</w:t>
      </w:r>
      <w:r>
        <w:rPr>
          <w:rFonts w:cs="Arial"/>
          <w:sz w:val="24"/>
          <w:szCs w:val="24"/>
          <w:lang w:val="fr-CA"/>
        </w:rPr>
        <w:t> : engagement dans la parole, pertinence, prise d’initiative dans les échanges.</w:t>
      </w:r>
    </w:p>
    <w:p w14:paraId="7C445C91" w14:textId="7E4C1361" w:rsidR="007C0430" w:rsidRPr="005A48AC" w:rsidRDefault="007C0430" w:rsidP="007C0430">
      <w:pPr>
        <w:pStyle w:val="Sansinterligne"/>
        <w:numPr>
          <w:ilvl w:val="1"/>
          <w:numId w:val="1"/>
        </w:numPr>
        <w:jc w:val="both"/>
        <w:rPr>
          <w:rFonts w:cs="Arial"/>
          <w:sz w:val="24"/>
          <w:szCs w:val="24"/>
          <w:lang w:val="fr-CA"/>
        </w:rPr>
      </w:pPr>
      <w:r w:rsidRPr="007C0430">
        <w:rPr>
          <w:rFonts w:cs="Arial"/>
          <w:b/>
          <w:bCs/>
          <w:sz w:val="24"/>
          <w:szCs w:val="24"/>
          <w:lang w:val="fr-CA"/>
        </w:rPr>
        <w:t>Qualité et construction de l’argumentation</w:t>
      </w:r>
      <w:r>
        <w:rPr>
          <w:rFonts w:cs="Arial"/>
          <w:sz w:val="24"/>
          <w:szCs w:val="24"/>
          <w:lang w:val="fr-CA"/>
        </w:rPr>
        <w:t> : maîtrise des enjeux du sujet, capacité à conduire et exprimer une argumentation personnelle, bien construite et raisonnée.</w:t>
      </w:r>
    </w:p>
    <w:p w14:paraId="16050D2C" w14:textId="7D15D231" w:rsidR="00917BF3" w:rsidRDefault="00917BF3" w:rsidP="00917BF3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492D8F59" w14:textId="73E11262" w:rsidR="007E0D82" w:rsidRDefault="007E0D82" w:rsidP="00917BF3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1C8B3DA1" w14:textId="24C7FF10" w:rsidR="007E0D82" w:rsidRDefault="007E0D82" w:rsidP="00917BF3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2790DDC8" w14:textId="77777777" w:rsidR="007E0D82" w:rsidRPr="00917BF3" w:rsidRDefault="007E0D82" w:rsidP="00917BF3">
      <w:pPr>
        <w:pStyle w:val="Sansinterligne"/>
        <w:jc w:val="both"/>
        <w:rPr>
          <w:b/>
          <w:sz w:val="24"/>
          <w:szCs w:val="24"/>
          <w:lang w:val="fr-CA"/>
        </w:rPr>
      </w:pPr>
    </w:p>
    <w:p w14:paraId="5AD70BE0" w14:textId="77777777" w:rsidR="00917BF3" w:rsidRPr="00917BF3" w:rsidRDefault="00917BF3" w:rsidP="00917BF3">
      <w:pPr>
        <w:pStyle w:val="Sansinterligne"/>
        <w:jc w:val="both"/>
        <w:rPr>
          <w:b/>
          <w:sz w:val="28"/>
          <w:szCs w:val="24"/>
          <w:lang w:val="fr-CA"/>
        </w:rPr>
      </w:pPr>
      <w:r w:rsidRPr="00917BF3">
        <w:rPr>
          <w:b/>
          <w:sz w:val="28"/>
          <w:szCs w:val="24"/>
          <w:lang w:val="fr-CA"/>
        </w:rPr>
        <w:t>Thèmes au programme:</w:t>
      </w:r>
    </w:p>
    <w:p w14:paraId="06EF87BD" w14:textId="77777777" w:rsidR="009B3331" w:rsidRDefault="009B3331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5B719DFC" w14:textId="4D8C119B" w:rsidR="008F22B4" w:rsidRDefault="008F22B4" w:rsidP="005F232F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 xml:space="preserve">Thème 1 : </w:t>
      </w:r>
      <w:r w:rsidR="005F232F">
        <w:rPr>
          <w:b/>
          <w:bCs/>
          <w:sz w:val="24"/>
          <w:szCs w:val="24"/>
          <w:lang w:val="fr-CA"/>
        </w:rPr>
        <w:t>De nouveaux espaces de conquête (océan et espace)</w:t>
      </w:r>
    </w:p>
    <w:p w14:paraId="539DE9B8" w14:textId="11AE0343" w:rsidR="005F232F" w:rsidRDefault="005F232F" w:rsidP="005F232F">
      <w:pPr>
        <w:shd w:val="clear" w:color="auto" w:fill="FFFFFF"/>
        <w:spacing w:after="0" w:line="240" w:lineRule="auto"/>
        <w:ind w:firstLine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Conquêtes, affirmations de puissance et rivalités</w:t>
      </w:r>
      <w:r w:rsidR="00066EA8">
        <w:rPr>
          <w:sz w:val="24"/>
          <w:szCs w:val="24"/>
          <w:lang w:val="fr-CA"/>
        </w:rPr>
        <w:t xml:space="preserve"> (course à l’espace ; puissance maritime)</w:t>
      </w:r>
    </w:p>
    <w:p w14:paraId="30C6A710" w14:textId="05EC3773" w:rsidR="008F22B4" w:rsidRDefault="005F232F" w:rsidP="005F232F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Enjeux diplomatiques et coopérations</w:t>
      </w:r>
      <w:r w:rsidR="00066EA8">
        <w:rPr>
          <w:sz w:val="24"/>
          <w:szCs w:val="24"/>
          <w:lang w:val="fr-CA"/>
        </w:rPr>
        <w:t xml:space="preserve"> (station spatiale internationale</w:t>
      </w:r>
      <w:r w:rsidR="005772FA">
        <w:rPr>
          <w:sz w:val="24"/>
          <w:szCs w:val="24"/>
          <w:lang w:val="fr-CA"/>
        </w:rPr>
        <w:t xml:space="preserve"> ; ressources maritimes)</w:t>
      </w:r>
    </w:p>
    <w:p w14:paraId="2DEBD0B3" w14:textId="6F385645" w:rsidR="005F232F" w:rsidRDefault="005F232F" w:rsidP="005F232F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Objet</w:t>
      </w:r>
      <w:r w:rsidR="000A693C">
        <w:rPr>
          <w:sz w:val="24"/>
          <w:szCs w:val="24"/>
          <w:u w:val="single"/>
          <w:lang w:val="fr-CA"/>
        </w:rPr>
        <w:t xml:space="preserve"> de travail</w:t>
      </w:r>
      <w:r w:rsidRPr="004F2DA9">
        <w:rPr>
          <w:sz w:val="24"/>
          <w:szCs w:val="24"/>
          <w:u w:val="single"/>
          <w:lang w:val="fr-CA"/>
        </w:rPr>
        <w:t xml:space="preserve"> conclusif</w:t>
      </w:r>
      <w:r>
        <w:rPr>
          <w:sz w:val="24"/>
          <w:szCs w:val="24"/>
          <w:lang w:val="fr-CA"/>
        </w:rPr>
        <w:t> : La Chine : à la conquête de l’espace, des mers et des océans</w:t>
      </w:r>
    </w:p>
    <w:p w14:paraId="3DCE49A3" w14:textId="77777777" w:rsidR="005F232F" w:rsidRDefault="005F232F" w:rsidP="005F232F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2DB2D649" w14:textId="40D38835" w:rsidR="005F232F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 xml:space="preserve">Thème 2 : </w:t>
      </w:r>
      <w:r w:rsidR="005F232F">
        <w:rPr>
          <w:b/>
          <w:bCs/>
          <w:sz w:val="24"/>
          <w:szCs w:val="24"/>
          <w:lang w:val="fr-CA"/>
        </w:rPr>
        <w:t>Faire la guerre, faire la paix : formes de conflits et modes de résolution</w:t>
      </w:r>
    </w:p>
    <w:p w14:paraId="3DFB009F" w14:textId="308F3CEE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 xml:space="preserve"> : </w:t>
      </w:r>
      <w:r w:rsidR="005F232F">
        <w:rPr>
          <w:sz w:val="24"/>
          <w:szCs w:val="24"/>
          <w:lang w:val="fr-CA"/>
        </w:rPr>
        <w:t>La dimension politique de la guerre : des conflits interétatiques aux enjeux transnationaux</w:t>
      </w:r>
    </w:p>
    <w:p w14:paraId="6153A55B" w14:textId="29216D96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 xml:space="preserve"> : </w:t>
      </w:r>
      <w:r w:rsidR="005F232F">
        <w:rPr>
          <w:sz w:val="24"/>
          <w:szCs w:val="24"/>
          <w:lang w:val="fr-CA"/>
        </w:rPr>
        <w:t>Le défi de la construction de la paix</w:t>
      </w:r>
      <w:r w:rsidR="000A693C">
        <w:rPr>
          <w:sz w:val="24"/>
          <w:szCs w:val="24"/>
          <w:lang w:val="fr-CA"/>
        </w:rPr>
        <w:t xml:space="preserve"> (traité de Westphalie ; ONU)</w:t>
      </w:r>
    </w:p>
    <w:p w14:paraId="60FB8CD7" w14:textId="7CE21912" w:rsidR="008F22B4" w:rsidRDefault="008F22B4" w:rsidP="005F232F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 xml:space="preserve">Objet </w:t>
      </w:r>
      <w:r w:rsidR="000A693C">
        <w:rPr>
          <w:sz w:val="24"/>
          <w:szCs w:val="24"/>
          <w:u w:val="single"/>
          <w:lang w:val="fr-CA"/>
        </w:rPr>
        <w:t>de travail</w:t>
      </w:r>
      <w:r w:rsidR="000A693C" w:rsidRPr="004F2DA9">
        <w:rPr>
          <w:sz w:val="24"/>
          <w:szCs w:val="24"/>
          <w:u w:val="single"/>
          <w:lang w:val="fr-CA"/>
        </w:rPr>
        <w:t xml:space="preserve"> </w:t>
      </w:r>
      <w:r w:rsidRPr="004F2DA9">
        <w:rPr>
          <w:sz w:val="24"/>
          <w:szCs w:val="24"/>
          <w:u w:val="single"/>
          <w:lang w:val="fr-CA"/>
        </w:rPr>
        <w:t>conclusif</w:t>
      </w:r>
      <w:r>
        <w:rPr>
          <w:sz w:val="24"/>
          <w:szCs w:val="24"/>
          <w:lang w:val="fr-CA"/>
        </w:rPr>
        <w:t xml:space="preserve"> : </w:t>
      </w:r>
      <w:r w:rsidR="005F232F">
        <w:rPr>
          <w:sz w:val="24"/>
          <w:szCs w:val="24"/>
          <w:lang w:val="fr-CA"/>
        </w:rPr>
        <w:t>Le Moyen-Orient : conflits régionaux et tentatives de paix impliquant des acteurs internationaux (étatiques et non étatiques)</w:t>
      </w:r>
    </w:p>
    <w:p w14:paraId="2D570CD1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7F93794D" w14:textId="2BAFA6E7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 xml:space="preserve">Thème 3 : </w:t>
      </w:r>
      <w:r w:rsidR="005F232F">
        <w:rPr>
          <w:b/>
          <w:bCs/>
          <w:sz w:val="24"/>
          <w:szCs w:val="24"/>
          <w:lang w:val="fr-CA"/>
        </w:rPr>
        <w:t>Histoire et mémoires</w:t>
      </w:r>
    </w:p>
    <w:p w14:paraId="57A174D5" w14:textId="220AC61B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 xml:space="preserve"> : </w:t>
      </w:r>
      <w:r w:rsidR="005F232F">
        <w:rPr>
          <w:sz w:val="24"/>
          <w:szCs w:val="24"/>
          <w:lang w:val="fr-CA"/>
        </w:rPr>
        <w:t>Histoire et mémoires des conflits (causes de la Première Guerre mondiale et guerre d’Algérie)</w:t>
      </w:r>
    </w:p>
    <w:p w14:paraId="680C04F0" w14:textId="089F5329" w:rsidR="008F22B4" w:rsidRDefault="008F22B4" w:rsidP="000A693C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Histoire, mémoire et justice (génocide rwandais ; tribunal pénal international pour l’ex-Yougoslavie)</w:t>
      </w:r>
    </w:p>
    <w:p w14:paraId="30266B2B" w14:textId="0D26CCCC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 xml:space="preserve">Objet </w:t>
      </w:r>
      <w:r w:rsidR="000A693C">
        <w:rPr>
          <w:sz w:val="24"/>
          <w:szCs w:val="24"/>
          <w:u w:val="single"/>
          <w:lang w:val="fr-CA"/>
        </w:rPr>
        <w:t xml:space="preserve">de travail </w:t>
      </w:r>
      <w:r w:rsidRPr="004F2DA9">
        <w:rPr>
          <w:sz w:val="24"/>
          <w:szCs w:val="24"/>
          <w:u w:val="single"/>
          <w:lang w:val="fr-CA"/>
        </w:rPr>
        <w:t>conclusif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L’histoire et les mémoires du génocide des Juifs et des Tsiganes.</w:t>
      </w:r>
    </w:p>
    <w:p w14:paraId="4CEA0D63" w14:textId="77777777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4A1074B8" w14:textId="7ED02ABA" w:rsidR="008F22B4" w:rsidRPr="004F2DA9" w:rsidRDefault="008F22B4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 xml:space="preserve">Thème 4 : </w:t>
      </w:r>
      <w:r w:rsidR="000A693C">
        <w:rPr>
          <w:b/>
          <w:bCs/>
          <w:sz w:val="24"/>
          <w:szCs w:val="24"/>
          <w:lang w:val="fr-CA"/>
        </w:rPr>
        <w:t>Identifier, protéger et valoriser le patrimoine : enjeux géopolitiques</w:t>
      </w:r>
    </w:p>
    <w:p w14:paraId="745A83F1" w14:textId="56675999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Usages sociaux et politiques du patrimoine (Versailles ; le Parthénon)</w:t>
      </w:r>
    </w:p>
    <w:p w14:paraId="4F84B13B" w14:textId="35940EA0" w:rsidR="008F22B4" w:rsidRDefault="008F22B4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 xml:space="preserve">Patrimoine, la préservation entre tension et concurrences </w:t>
      </w:r>
    </w:p>
    <w:p w14:paraId="309007DD" w14:textId="6345F69A" w:rsidR="004F2DA9" w:rsidRDefault="004F2DA9" w:rsidP="000A693C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 xml:space="preserve">Objet </w:t>
      </w:r>
      <w:r w:rsidR="000A693C">
        <w:rPr>
          <w:sz w:val="24"/>
          <w:szCs w:val="24"/>
          <w:u w:val="single"/>
          <w:lang w:val="fr-CA"/>
        </w:rPr>
        <w:t>de travail</w:t>
      </w:r>
      <w:r w:rsidR="000A693C" w:rsidRPr="004F2DA9">
        <w:rPr>
          <w:sz w:val="24"/>
          <w:szCs w:val="24"/>
          <w:u w:val="single"/>
          <w:lang w:val="fr-CA"/>
        </w:rPr>
        <w:t xml:space="preserve"> </w:t>
      </w:r>
      <w:r w:rsidRPr="004F2DA9">
        <w:rPr>
          <w:sz w:val="24"/>
          <w:szCs w:val="24"/>
          <w:u w:val="single"/>
          <w:lang w:val="fr-CA"/>
        </w:rPr>
        <w:t>conclusif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La France et le patrimoine, des actions majeures de valorisation et de protection</w:t>
      </w:r>
    </w:p>
    <w:p w14:paraId="208A848D" w14:textId="77777777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7D0BD1D6" w14:textId="2EAE4EC1" w:rsidR="004F2DA9" w:rsidRPr="004F2DA9" w:rsidRDefault="004F2DA9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4F2DA9">
        <w:rPr>
          <w:b/>
          <w:bCs/>
          <w:sz w:val="24"/>
          <w:szCs w:val="24"/>
          <w:lang w:val="fr-CA"/>
        </w:rPr>
        <w:t xml:space="preserve">Thème 5 : </w:t>
      </w:r>
      <w:r w:rsidR="000A693C">
        <w:rPr>
          <w:b/>
          <w:bCs/>
          <w:sz w:val="24"/>
          <w:szCs w:val="24"/>
          <w:lang w:val="fr-CA"/>
        </w:rPr>
        <w:t>L’environnement, entre exploitation et protection : un enjeu planétaire</w:t>
      </w:r>
    </w:p>
    <w:p w14:paraId="497DFCEC" w14:textId="55F00255" w:rsidR="004F2DA9" w:rsidRDefault="004F2DA9" w:rsidP="00066EA8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Exploiter, préserver et protéger</w:t>
      </w:r>
      <w:r w:rsidR="00066EA8">
        <w:rPr>
          <w:sz w:val="24"/>
          <w:szCs w:val="24"/>
          <w:lang w:val="fr-CA"/>
        </w:rPr>
        <w:t xml:space="preserve"> (forêt française ; révolution du néolithique et révolution industrielle)</w:t>
      </w:r>
    </w:p>
    <w:p w14:paraId="015CBF15" w14:textId="1B38CD0C" w:rsidR="004F2DA9" w:rsidRDefault="004F2DA9" w:rsidP="00066EA8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4F2DA9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 xml:space="preserve"> : </w:t>
      </w:r>
      <w:r w:rsidR="000A693C">
        <w:rPr>
          <w:sz w:val="24"/>
          <w:szCs w:val="24"/>
          <w:lang w:val="fr-CA"/>
        </w:rPr>
        <w:t>Le changement climatique : approche historique et géopolitique</w:t>
      </w:r>
      <w:r w:rsidR="00066EA8">
        <w:rPr>
          <w:sz w:val="24"/>
          <w:szCs w:val="24"/>
          <w:lang w:val="fr-CA"/>
        </w:rPr>
        <w:t xml:space="preserve"> (évolution du climat européen ; accords internationaux)</w:t>
      </w:r>
    </w:p>
    <w:p w14:paraId="5E1B37D5" w14:textId="012308CC" w:rsidR="004F2DA9" w:rsidRDefault="004F2DA9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</w:r>
      <w:r w:rsidRPr="004F2DA9">
        <w:rPr>
          <w:sz w:val="24"/>
          <w:szCs w:val="24"/>
          <w:u w:val="single"/>
          <w:lang w:val="fr-CA"/>
        </w:rPr>
        <w:t xml:space="preserve">Objet </w:t>
      </w:r>
      <w:r w:rsidR="000A693C">
        <w:rPr>
          <w:sz w:val="24"/>
          <w:szCs w:val="24"/>
          <w:u w:val="single"/>
          <w:lang w:val="fr-CA"/>
        </w:rPr>
        <w:t>de travail</w:t>
      </w:r>
      <w:r w:rsidR="000A693C" w:rsidRPr="004F2DA9">
        <w:rPr>
          <w:sz w:val="24"/>
          <w:szCs w:val="24"/>
          <w:u w:val="single"/>
          <w:lang w:val="fr-CA"/>
        </w:rPr>
        <w:t xml:space="preserve"> </w:t>
      </w:r>
      <w:r w:rsidRPr="004F2DA9">
        <w:rPr>
          <w:sz w:val="24"/>
          <w:szCs w:val="24"/>
          <w:u w:val="single"/>
          <w:lang w:val="fr-CA"/>
        </w:rPr>
        <w:t>conclusif</w:t>
      </w:r>
      <w:r>
        <w:rPr>
          <w:sz w:val="24"/>
          <w:szCs w:val="24"/>
          <w:lang w:val="fr-CA"/>
        </w:rPr>
        <w:t xml:space="preserve"> : </w:t>
      </w:r>
      <w:r w:rsidR="00066EA8">
        <w:rPr>
          <w:sz w:val="24"/>
          <w:szCs w:val="24"/>
          <w:lang w:val="fr-CA"/>
        </w:rPr>
        <w:t>Les États-Unis et la question environnementale : tensions et contrastes.</w:t>
      </w:r>
    </w:p>
    <w:p w14:paraId="381520C6" w14:textId="1D971B48" w:rsidR="00066EA8" w:rsidRDefault="00066EA8" w:rsidP="008F22B4">
      <w:pPr>
        <w:shd w:val="clear" w:color="auto" w:fill="FFFFFF"/>
        <w:spacing w:after="0" w:line="240" w:lineRule="auto"/>
        <w:rPr>
          <w:sz w:val="24"/>
          <w:szCs w:val="24"/>
          <w:lang w:val="fr-CA"/>
        </w:rPr>
      </w:pPr>
    </w:p>
    <w:p w14:paraId="48FE65CF" w14:textId="40CB1826" w:rsidR="00066EA8" w:rsidRPr="00066EA8" w:rsidRDefault="00066EA8" w:rsidP="008F22B4">
      <w:pPr>
        <w:shd w:val="clear" w:color="auto" w:fill="FFFFFF"/>
        <w:spacing w:after="0" w:line="240" w:lineRule="auto"/>
        <w:rPr>
          <w:b/>
          <w:bCs/>
          <w:sz w:val="24"/>
          <w:szCs w:val="24"/>
          <w:lang w:val="fr-CA"/>
        </w:rPr>
      </w:pPr>
      <w:r w:rsidRPr="00066EA8">
        <w:rPr>
          <w:b/>
          <w:bCs/>
          <w:sz w:val="24"/>
          <w:szCs w:val="24"/>
          <w:lang w:val="fr-CA"/>
        </w:rPr>
        <w:t>Thème 6 : L’enjeu de la connaissance</w:t>
      </w:r>
    </w:p>
    <w:p w14:paraId="4A6A370E" w14:textId="3D4AE251" w:rsidR="00066EA8" w:rsidRDefault="00066EA8" w:rsidP="00066EA8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066EA8">
        <w:rPr>
          <w:sz w:val="24"/>
          <w:szCs w:val="24"/>
          <w:u w:val="single"/>
          <w:lang w:val="fr-CA"/>
        </w:rPr>
        <w:t>Axe 1</w:t>
      </w:r>
      <w:r>
        <w:rPr>
          <w:sz w:val="24"/>
          <w:szCs w:val="24"/>
          <w:lang w:val="fr-CA"/>
        </w:rPr>
        <w:t> : Produire et diffuser des connaissances (progrès de l’alphabétisation des femmes ; la radioactivité)</w:t>
      </w:r>
    </w:p>
    <w:p w14:paraId="1B7879D2" w14:textId="145D0CE9" w:rsidR="00066EA8" w:rsidRDefault="00066EA8" w:rsidP="00066EA8">
      <w:pPr>
        <w:shd w:val="clear" w:color="auto" w:fill="FFFFFF"/>
        <w:spacing w:after="0" w:line="240" w:lineRule="auto"/>
        <w:ind w:left="720"/>
        <w:rPr>
          <w:sz w:val="24"/>
          <w:szCs w:val="24"/>
          <w:lang w:val="fr-CA"/>
        </w:rPr>
      </w:pPr>
      <w:r w:rsidRPr="00066EA8">
        <w:rPr>
          <w:sz w:val="24"/>
          <w:szCs w:val="24"/>
          <w:u w:val="single"/>
          <w:lang w:val="fr-CA"/>
        </w:rPr>
        <w:t>Axe 2</w:t>
      </w:r>
      <w:r>
        <w:rPr>
          <w:sz w:val="24"/>
          <w:szCs w:val="24"/>
          <w:lang w:val="fr-CA"/>
        </w:rPr>
        <w:t> : La connaissance, enjeu politique et géopolitique (services secrets durant la guerre froide ; technologie et l’Inde)</w:t>
      </w:r>
    </w:p>
    <w:p w14:paraId="50C500B7" w14:textId="629155E8" w:rsidR="00066EA8" w:rsidRPr="008F22B4" w:rsidRDefault="00066EA8" w:rsidP="00066EA8">
      <w:pPr>
        <w:shd w:val="clear" w:color="auto" w:fill="FFFFFF"/>
        <w:spacing w:after="0" w:line="240" w:lineRule="auto"/>
        <w:ind w:firstLine="720"/>
        <w:rPr>
          <w:sz w:val="24"/>
          <w:szCs w:val="24"/>
          <w:lang w:val="fr-CA"/>
        </w:rPr>
      </w:pPr>
      <w:r w:rsidRPr="00066EA8">
        <w:rPr>
          <w:sz w:val="24"/>
          <w:szCs w:val="24"/>
          <w:u w:val="single"/>
          <w:lang w:val="fr-CA"/>
        </w:rPr>
        <w:t>Objet de travail conclusif</w:t>
      </w:r>
      <w:r>
        <w:rPr>
          <w:sz w:val="24"/>
          <w:szCs w:val="24"/>
          <w:lang w:val="fr-CA"/>
        </w:rPr>
        <w:t> : Le cyberespace : conflictualité et coopération entre les acteurs</w:t>
      </w:r>
    </w:p>
    <w:sectPr w:rsidR="00066EA8" w:rsidRPr="008F22B4" w:rsidSect="00FC07F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5711" w14:textId="77777777" w:rsidR="00427504" w:rsidRDefault="00427504" w:rsidP="00917BF3">
      <w:pPr>
        <w:spacing w:after="0" w:line="240" w:lineRule="auto"/>
      </w:pPr>
      <w:r>
        <w:separator/>
      </w:r>
    </w:p>
  </w:endnote>
  <w:endnote w:type="continuationSeparator" w:id="0">
    <w:p w14:paraId="16F4AE35" w14:textId="77777777" w:rsidR="00427504" w:rsidRDefault="00427504" w:rsidP="0091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33B8" w14:textId="77777777" w:rsidR="00917BF3" w:rsidRDefault="00917BF3">
    <w:pPr>
      <w:pStyle w:val="Pieddepage"/>
    </w:pPr>
  </w:p>
  <w:p w14:paraId="6101FA20" w14:textId="77777777" w:rsidR="00917BF3" w:rsidRDefault="00917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44BF0" w14:textId="77777777" w:rsidR="00427504" w:rsidRDefault="00427504" w:rsidP="00917BF3">
      <w:pPr>
        <w:spacing w:after="0" w:line="240" w:lineRule="auto"/>
      </w:pPr>
      <w:r>
        <w:separator/>
      </w:r>
    </w:p>
  </w:footnote>
  <w:footnote w:type="continuationSeparator" w:id="0">
    <w:p w14:paraId="08D46B0B" w14:textId="77777777" w:rsidR="00427504" w:rsidRDefault="00427504" w:rsidP="0091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082F"/>
    <w:multiLevelType w:val="hybridMultilevel"/>
    <w:tmpl w:val="56B6E1D6"/>
    <w:lvl w:ilvl="0" w:tplc="4740E4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83"/>
    <w:rsid w:val="0003656C"/>
    <w:rsid w:val="000413E0"/>
    <w:rsid w:val="00066EA8"/>
    <w:rsid w:val="000A693C"/>
    <w:rsid w:val="001B348E"/>
    <w:rsid w:val="001C1215"/>
    <w:rsid w:val="001F25FF"/>
    <w:rsid w:val="00216491"/>
    <w:rsid w:val="002318DF"/>
    <w:rsid w:val="002339E3"/>
    <w:rsid w:val="00237A8E"/>
    <w:rsid w:val="00240CA3"/>
    <w:rsid w:val="002F5B66"/>
    <w:rsid w:val="0032448B"/>
    <w:rsid w:val="003F29F2"/>
    <w:rsid w:val="00427504"/>
    <w:rsid w:val="00495F23"/>
    <w:rsid w:val="004F2DA9"/>
    <w:rsid w:val="005772FA"/>
    <w:rsid w:val="005A48AC"/>
    <w:rsid w:val="005B26A8"/>
    <w:rsid w:val="005F232F"/>
    <w:rsid w:val="00604E62"/>
    <w:rsid w:val="006E169A"/>
    <w:rsid w:val="007C0430"/>
    <w:rsid w:val="007E0D82"/>
    <w:rsid w:val="008F22B4"/>
    <w:rsid w:val="00917BF3"/>
    <w:rsid w:val="009B18CC"/>
    <w:rsid w:val="009B3331"/>
    <w:rsid w:val="00A41292"/>
    <w:rsid w:val="00B376D8"/>
    <w:rsid w:val="00B55870"/>
    <w:rsid w:val="00C10F83"/>
    <w:rsid w:val="00C32788"/>
    <w:rsid w:val="00DA5183"/>
    <w:rsid w:val="00DF726A"/>
    <w:rsid w:val="00ED0F39"/>
    <w:rsid w:val="00F37937"/>
    <w:rsid w:val="00FC07F1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034E"/>
  <w15:docId w15:val="{C2C1CFDB-2DEF-4398-8D52-7BD80B9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tableau4">
    <w:name w:val="titretableau4"/>
    <w:basedOn w:val="Policepardfaut"/>
    <w:rsid w:val="00C10F83"/>
    <w:rPr>
      <w:b/>
      <w:bCs/>
      <w:color w:val="AD1C72"/>
    </w:rPr>
  </w:style>
  <w:style w:type="character" w:styleId="Lienhypertexte">
    <w:name w:val="Hyperlink"/>
    <w:basedOn w:val="Policepardfaut"/>
    <w:rsid w:val="00917BF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17BF3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Lucida Sans" w:eastAsia="Times New Roman" w:hAnsi="Lucida Sans" w:cs="Times New Roman"/>
      <w:b/>
      <w:bCs/>
      <w:i/>
      <w:iCs/>
      <w:kern w:val="28"/>
      <w:sz w:val="20"/>
      <w:szCs w:val="20"/>
      <w:lang w:val="fr-CA"/>
    </w:rPr>
  </w:style>
  <w:style w:type="character" w:customStyle="1" w:styleId="TitreCar">
    <w:name w:val="Titre Car"/>
    <w:basedOn w:val="Policepardfaut"/>
    <w:link w:val="Titre"/>
    <w:rsid w:val="00917BF3"/>
    <w:rPr>
      <w:rFonts w:ascii="Lucida Sans" w:eastAsia="Times New Roman" w:hAnsi="Lucida Sans" w:cs="Times New Roman"/>
      <w:b/>
      <w:bCs/>
      <w:i/>
      <w:iCs/>
      <w:kern w:val="28"/>
      <w:sz w:val="20"/>
      <w:szCs w:val="20"/>
      <w:shd w:val="clear" w:color="auto" w:fill="E6E6E6"/>
      <w:lang w:val="fr-CA"/>
    </w:rPr>
  </w:style>
  <w:style w:type="paragraph" w:styleId="Sansinterligne">
    <w:name w:val="No Spacing"/>
    <w:uiPriority w:val="1"/>
    <w:qFormat/>
    <w:rsid w:val="00917BF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7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BF3"/>
  </w:style>
  <w:style w:type="paragraph" w:styleId="Pieddepage">
    <w:name w:val="footer"/>
    <w:basedOn w:val="Normal"/>
    <w:link w:val="PieddepageCar"/>
    <w:uiPriority w:val="99"/>
    <w:unhideWhenUsed/>
    <w:rsid w:val="00917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BF3"/>
  </w:style>
  <w:style w:type="paragraph" w:styleId="Paragraphedeliste">
    <w:name w:val="List Paragraph"/>
    <w:basedOn w:val="Normal"/>
    <w:uiPriority w:val="34"/>
    <w:qFormat/>
    <w:rsid w:val="00917B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3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7534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747">
                              <w:marLeft w:val="0"/>
                              <w:marRight w:val="0"/>
                              <w:marTop w:val="43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53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9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2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426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952">
                              <w:marLeft w:val="0"/>
                              <w:marRight w:val="0"/>
                              <w:marTop w:val="43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1654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2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1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.grill@lf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 grill</cp:lastModifiedBy>
  <cp:revision>21</cp:revision>
  <dcterms:created xsi:type="dcterms:W3CDTF">2016-07-17T17:39:00Z</dcterms:created>
  <dcterms:modified xsi:type="dcterms:W3CDTF">2020-09-01T15:12:00Z</dcterms:modified>
</cp:coreProperties>
</file>